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35568" w14:textId="77777777" w:rsidR="00A65CFB" w:rsidRDefault="00396F65">
      <w:pPr>
        <w:spacing w:before="39"/>
        <w:rPr>
          <w:b/>
          <w:color w:val="A8184B"/>
          <w:sz w:val="30"/>
          <w:szCs w:val="30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hidden="0" allowOverlap="1" wp14:anchorId="24048583" wp14:editId="066662F0">
            <wp:simplePos x="0" y="0"/>
            <wp:positionH relativeFrom="page">
              <wp:align>right</wp:align>
            </wp:positionH>
            <wp:positionV relativeFrom="paragraph">
              <wp:posOffset>-899572</wp:posOffset>
            </wp:positionV>
            <wp:extent cx="7560000" cy="1879200"/>
            <wp:effectExtent l="0" t="0" r="3175" b="6985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30521F" w14:textId="77777777" w:rsidR="00A65CFB" w:rsidRDefault="00A65CFB">
      <w:pPr>
        <w:spacing w:before="39"/>
        <w:ind w:left="284"/>
        <w:rPr>
          <w:b/>
          <w:color w:val="A8184B"/>
          <w:sz w:val="30"/>
          <w:szCs w:val="30"/>
        </w:rPr>
      </w:pPr>
    </w:p>
    <w:p w14:paraId="62CB32D8" w14:textId="77777777" w:rsidR="00A65CFB" w:rsidRDefault="00A65CFB">
      <w:pPr>
        <w:spacing w:before="39"/>
        <w:rPr>
          <w:b/>
          <w:color w:val="A8184B"/>
          <w:sz w:val="32"/>
          <w:szCs w:val="32"/>
        </w:rPr>
      </w:pPr>
    </w:p>
    <w:p w14:paraId="1B4B255A" w14:textId="77777777" w:rsidR="00425D7D" w:rsidRDefault="00425D7D">
      <w:pPr>
        <w:jc w:val="center"/>
        <w:rPr>
          <w:b/>
          <w:color w:val="A50358"/>
          <w:sz w:val="28"/>
          <w:szCs w:val="28"/>
        </w:rPr>
      </w:pPr>
    </w:p>
    <w:p w14:paraId="5E8DDCD7" w14:textId="6DF6CC53" w:rsidR="00425D7D" w:rsidRPr="00A9072E" w:rsidRDefault="00425D7D">
      <w:pPr>
        <w:jc w:val="center"/>
        <w:rPr>
          <w:b/>
          <w:color w:val="A50358"/>
          <w:sz w:val="24"/>
          <w:szCs w:val="24"/>
        </w:rPr>
      </w:pPr>
      <w:r w:rsidRPr="00A9072E">
        <w:rPr>
          <w:b/>
          <w:color w:val="A50358"/>
          <w:sz w:val="24"/>
          <w:szCs w:val="24"/>
        </w:rPr>
        <w:t xml:space="preserve">Biznes oparty na uczciwych zasadach buduje zaufanie i przyciąga klientów </w:t>
      </w:r>
    </w:p>
    <w:p w14:paraId="286A8287" w14:textId="3C1D19DE" w:rsidR="00A65CFB" w:rsidRPr="00A9072E" w:rsidRDefault="00B46595">
      <w:pPr>
        <w:jc w:val="center"/>
        <w:rPr>
          <w:b/>
          <w:color w:val="A50358"/>
          <w:sz w:val="44"/>
          <w:szCs w:val="32"/>
        </w:rPr>
      </w:pPr>
      <w:r w:rsidRPr="00A9072E">
        <w:rPr>
          <w:b/>
          <w:color w:val="A50358"/>
          <w:sz w:val="44"/>
          <w:szCs w:val="32"/>
        </w:rPr>
        <w:t>P</w:t>
      </w:r>
      <w:r w:rsidR="00425D7D" w:rsidRPr="00A9072E">
        <w:rPr>
          <w:b/>
          <w:color w:val="A50358"/>
          <w:sz w:val="44"/>
          <w:szCs w:val="32"/>
        </w:rPr>
        <w:t>rogram</w:t>
      </w:r>
      <w:r w:rsidRPr="00A9072E">
        <w:rPr>
          <w:b/>
          <w:color w:val="A50358"/>
          <w:sz w:val="44"/>
          <w:szCs w:val="32"/>
        </w:rPr>
        <w:t xml:space="preserve"> </w:t>
      </w:r>
      <w:r w:rsidR="00396F65" w:rsidRPr="00A9072E">
        <w:rPr>
          <w:b/>
          <w:color w:val="A50358"/>
          <w:sz w:val="44"/>
          <w:szCs w:val="32"/>
        </w:rPr>
        <w:t>Przedsiębiorstwo Fair Play</w:t>
      </w:r>
      <w:r w:rsidR="00425D7D" w:rsidRPr="00A9072E">
        <w:rPr>
          <w:b/>
          <w:color w:val="A50358"/>
          <w:sz w:val="44"/>
          <w:szCs w:val="32"/>
        </w:rPr>
        <w:t xml:space="preserve"> 2025</w:t>
      </w:r>
    </w:p>
    <w:p w14:paraId="191E4AC3" w14:textId="77777777" w:rsidR="00A65CFB" w:rsidRDefault="00A65CFB">
      <w:pPr>
        <w:jc w:val="center"/>
        <w:rPr>
          <w:b/>
          <w:color w:val="A50358"/>
          <w:sz w:val="20"/>
          <w:szCs w:val="20"/>
        </w:rPr>
      </w:pPr>
    </w:p>
    <w:p w14:paraId="3A26ECE3" w14:textId="4E172418" w:rsidR="00A65CFB" w:rsidRDefault="00396F65">
      <w:pPr>
        <w:spacing w:before="240"/>
        <w:jc w:val="right"/>
        <w:rPr>
          <w:i/>
        </w:rPr>
      </w:pPr>
      <w:r>
        <w:rPr>
          <w:i/>
          <w:sz w:val="20"/>
          <w:szCs w:val="20"/>
        </w:rPr>
        <w:t xml:space="preserve">Informacja prasowa: </w:t>
      </w:r>
      <w:r w:rsidR="009F6CF4" w:rsidRPr="000B07FE">
        <w:rPr>
          <w:i/>
          <w:sz w:val="20"/>
          <w:szCs w:val="20"/>
        </w:rPr>
        <w:t>2</w:t>
      </w:r>
      <w:r w:rsidR="000B07FE" w:rsidRPr="000B07FE">
        <w:rPr>
          <w:i/>
          <w:sz w:val="20"/>
          <w:szCs w:val="20"/>
        </w:rPr>
        <w:t>2</w:t>
      </w:r>
      <w:r w:rsidR="009F6CF4" w:rsidRPr="000B07FE">
        <w:rPr>
          <w:i/>
          <w:sz w:val="20"/>
          <w:szCs w:val="20"/>
        </w:rPr>
        <w:t xml:space="preserve"> stycznia</w:t>
      </w:r>
      <w:r w:rsidR="008C6354">
        <w:rPr>
          <w:i/>
          <w:sz w:val="20"/>
          <w:szCs w:val="20"/>
        </w:rPr>
        <w:t xml:space="preserve"> 2025</w:t>
      </w:r>
      <w:r>
        <w:rPr>
          <w:i/>
          <w:sz w:val="20"/>
          <w:szCs w:val="20"/>
        </w:rPr>
        <w:t xml:space="preserve"> r</w:t>
      </w:r>
      <w:r>
        <w:rPr>
          <w:i/>
          <w:sz w:val="18"/>
          <w:szCs w:val="18"/>
        </w:rPr>
        <w:t>.</w:t>
      </w:r>
    </w:p>
    <w:p w14:paraId="025A9656" w14:textId="77777777" w:rsidR="00A65CFB" w:rsidRDefault="00A65CFB">
      <w:pPr>
        <w:jc w:val="both"/>
        <w:rPr>
          <w:b/>
        </w:rPr>
      </w:pPr>
    </w:p>
    <w:p w14:paraId="4AB66F78" w14:textId="2B3D0FF6" w:rsidR="002F74EC" w:rsidRPr="00EB6AD1" w:rsidRDefault="00A10503" w:rsidP="00EB6AD1">
      <w:pPr>
        <w:jc w:val="both"/>
        <w:rPr>
          <w:b/>
          <w:sz w:val="24"/>
        </w:rPr>
      </w:pPr>
      <w:r w:rsidRPr="00A9072E">
        <w:rPr>
          <w:b/>
          <w:sz w:val="24"/>
        </w:rPr>
        <w:t>Z roku na rok interesariusze domagają się większej odpowiedzialności od firm. Społeczna odpowiedzialność biznesu staje się strategicznym wyzwaniem, które może poprawić reputację i zwiększyć</w:t>
      </w:r>
      <w:r w:rsidR="009F6CF4" w:rsidRPr="00A9072E">
        <w:rPr>
          <w:b/>
          <w:sz w:val="24"/>
        </w:rPr>
        <w:t xml:space="preserve"> zaufanie do firmy</w:t>
      </w:r>
      <w:r w:rsidRPr="00A9072E">
        <w:rPr>
          <w:b/>
          <w:sz w:val="24"/>
        </w:rPr>
        <w:t xml:space="preserve">. Wymaga to skutecznego i wiarygodnego komunikowania swoich wysiłków w zakresie SOB. </w:t>
      </w:r>
      <w:r w:rsidR="00396F65" w:rsidRPr="00A9072E">
        <w:rPr>
          <w:b/>
          <w:sz w:val="24"/>
        </w:rPr>
        <w:t xml:space="preserve">Nie jeden przedsiębiorca przekonał się, że bez współpracy opartej na odpowiednich wartościach, szacunku, zaufaniu </w:t>
      </w:r>
      <w:r w:rsidR="00B46595">
        <w:rPr>
          <w:b/>
          <w:sz w:val="24"/>
        </w:rPr>
        <w:br/>
      </w:r>
      <w:r w:rsidR="00396F65" w:rsidRPr="00A9072E">
        <w:rPr>
          <w:b/>
          <w:sz w:val="24"/>
        </w:rPr>
        <w:t xml:space="preserve">i przestrzeganiu ustalonych zasad sukcesy mogą okazać się wyjątkowo krótkotrwałe. </w:t>
      </w:r>
      <w:r w:rsidR="00CE50BB" w:rsidRPr="00A9072E">
        <w:rPr>
          <w:b/>
          <w:sz w:val="24"/>
        </w:rPr>
        <w:t xml:space="preserve">Ogólnopolski </w:t>
      </w:r>
      <w:r w:rsidR="00396F65" w:rsidRPr="00A9072E">
        <w:rPr>
          <w:b/>
          <w:sz w:val="24"/>
        </w:rPr>
        <w:t xml:space="preserve">Program </w:t>
      </w:r>
      <w:r w:rsidR="00CE50BB" w:rsidRPr="00A9072E">
        <w:rPr>
          <w:b/>
          <w:sz w:val="24"/>
        </w:rPr>
        <w:t xml:space="preserve">Promocji Kultury Przedsiębiorczości </w:t>
      </w:r>
      <w:r w:rsidR="00396F65" w:rsidRPr="00A9072E">
        <w:rPr>
          <w:b/>
          <w:sz w:val="24"/>
        </w:rPr>
        <w:t>Przeds</w:t>
      </w:r>
      <w:r w:rsidRPr="00A9072E">
        <w:rPr>
          <w:b/>
          <w:sz w:val="24"/>
        </w:rPr>
        <w:t>iębiorstwo Fair Play od ponad 27</w:t>
      </w:r>
      <w:r w:rsidR="00396F65" w:rsidRPr="00A9072E">
        <w:rPr>
          <w:b/>
          <w:sz w:val="24"/>
        </w:rPr>
        <w:t xml:space="preserve"> lat zachęca polskie przedsiębiorstwa do </w:t>
      </w:r>
      <w:r w:rsidR="00B224F7" w:rsidRPr="00A9072E">
        <w:rPr>
          <w:b/>
          <w:sz w:val="24"/>
        </w:rPr>
        <w:t xml:space="preserve">rzetelnego </w:t>
      </w:r>
      <w:r w:rsidR="00396F65" w:rsidRPr="00A9072E">
        <w:rPr>
          <w:b/>
          <w:sz w:val="24"/>
        </w:rPr>
        <w:t xml:space="preserve">postępowania </w:t>
      </w:r>
      <w:r w:rsidR="009F6CF4" w:rsidRPr="00A9072E">
        <w:rPr>
          <w:b/>
          <w:sz w:val="24"/>
        </w:rPr>
        <w:t xml:space="preserve">w </w:t>
      </w:r>
      <w:r w:rsidR="00396F65" w:rsidRPr="00A9072E">
        <w:rPr>
          <w:b/>
          <w:sz w:val="24"/>
        </w:rPr>
        <w:t>relacjach</w:t>
      </w:r>
      <w:r w:rsidR="00B224F7" w:rsidRPr="00A9072E">
        <w:rPr>
          <w:b/>
          <w:sz w:val="24"/>
        </w:rPr>
        <w:t xml:space="preserve"> </w:t>
      </w:r>
      <w:r w:rsidR="00B46595">
        <w:rPr>
          <w:b/>
          <w:sz w:val="24"/>
        </w:rPr>
        <w:br/>
      </w:r>
      <w:r w:rsidR="00B224F7" w:rsidRPr="00A9072E">
        <w:rPr>
          <w:b/>
          <w:sz w:val="24"/>
        </w:rPr>
        <w:t>z wszystkimi interesariuszami</w:t>
      </w:r>
      <w:r w:rsidR="00396F65" w:rsidRPr="00A9072E">
        <w:rPr>
          <w:b/>
          <w:sz w:val="24"/>
        </w:rPr>
        <w:t>. Etyka w biznesie to sprawdzony sposób na budowanie trwałej i silnej pozycji firmy.</w:t>
      </w:r>
    </w:p>
    <w:p w14:paraId="609A07BD" w14:textId="77777777" w:rsidR="00EB6AD1" w:rsidRDefault="00EB6AD1" w:rsidP="00EB6AD1">
      <w:pPr>
        <w:spacing w:before="240"/>
        <w:rPr>
          <w:b/>
          <w:color w:val="A50358"/>
        </w:rPr>
      </w:pPr>
    </w:p>
    <w:p w14:paraId="29219317" w14:textId="44E30717" w:rsidR="002F74EC" w:rsidRDefault="00A52B60" w:rsidP="00EB6AD1">
      <w:pPr>
        <w:spacing w:before="240"/>
        <w:rPr>
          <w:b/>
          <w:color w:val="A50358"/>
        </w:rPr>
      </w:pPr>
      <w:r w:rsidRPr="00A9072E">
        <w:rPr>
          <w:b/>
          <w:color w:val="A50358"/>
        </w:rPr>
        <w:t xml:space="preserve">Przedsiębiorstwa społecznie odpowiedzialne </w:t>
      </w:r>
      <w:r w:rsidR="001F0A85" w:rsidRPr="00A9072E">
        <w:rPr>
          <w:b/>
          <w:color w:val="A50358"/>
        </w:rPr>
        <w:t xml:space="preserve">odnoszą </w:t>
      </w:r>
      <w:r w:rsidRPr="00A9072E">
        <w:rPr>
          <w:b/>
          <w:color w:val="A50358"/>
        </w:rPr>
        <w:t>korzy</w:t>
      </w:r>
      <w:r w:rsidR="001F0A85" w:rsidRPr="00A9072E">
        <w:rPr>
          <w:b/>
          <w:color w:val="A50358"/>
        </w:rPr>
        <w:t>ści</w:t>
      </w:r>
    </w:p>
    <w:p w14:paraId="478D2510" w14:textId="50CC27C2" w:rsidR="00A9072E" w:rsidRPr="0018222A" w:rsidRDefault="00FA5F32" w:rsidP="00EB6AD1">
      <w:pPr>
        <w:jc w:val="both"/>
        <w:rPr>
          <w:bCs/>
        </w:rPr>
      </w:pPr>
      <w:r>
        <w:rPr>
          <w:rFonts w:cstheme="minorHAnsi"/>
        </w:rPr>
        <w:t xml:space="preserve">Z licznych badań wynika, że </w:t>
      </w:r>
      <w:r w:rsidRPr="00C4081E">
        <w:rPr>
          <w:rFonts w:cstheme="minorHAnsi"/>
          <w:b/>
          <w:bCs/>
        </w:rPr>
        <w:t xml:space="preserve">klienci są bardziej skłonni do </w:t>
      </w:r>
      <w:r>
        <w:rPr>
          <w:rFonts w:cstheme="minorHAnsi"/>
          <w:b/>
          <w:bCs/>
        </w:rPr>
        <w:t>korzystania z usług i produktów</w:t>
      </w:r>
      <w:r w:rsidRPr="00AC1AAF">
        <w:t xml:space="preserve"> </w:t>
      </w:r>
      <w:r w:rsidRPr="00A9072E">
        <w:rPr>
          <w:b/>
          <w:bCs/>
        </w:rPr>
        <w:t>firm odpowiedzialnych społecznie, a także</w:t>
      </w:r>
      <w:r w:rsidRPr="00C4081E">
        <w:rPr>
          <w:rFonts w:cstheme="minorHAnsi"/>
          <w:b/>
          <w:bCs/>
        </w:rPr>
        <w:t xml:space="preserve"> wspierania marek, które odpowiadają ich wartościom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  <w:b/>
          <w:bCs/>
        </w:rPr>
        <w:t>.</w:t>
      </w:r>
      <w:r w:rsidRPr="00EF47EE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EF47EE">
        <w:rPr>
          <w:rFonts w:cstheme="minorHAnsi"/>
        </w:rPr>
        <w:t>irmy muszą zapewnić</w:t>
      </w:r>
      <w:r>
        <w:rPr>
          <w:rFonts w:cstheme="minorHAnsi"/>
        </w:rPr>
        <w:t xml:space="preserve">, że to nie </w:t>
      </w:r>
      <w:r w:rsidRPr="00C4081E">
        <w:rPr>
          <w:rFonts w:cstheme="minorHAnsi"/>
          <w:i/>
          <w:iCs/>
        </w:rPr>
        <w:t>greenwashing</w:t>
      </w:r>
      <w:r>
        <w:rPr>
          <w:rFonts w:cstheme="minorHAnsi"/>
          <w:i/>
          <w:iCs/>
        </w:rPr>
        <w:t>,</w:t>
      </w:r>
      <w:r>
        <w:rPr>
          <w:rFonts w:cstheme="minorHAnsi"/>
        </w:rPr>
        <w:t xml:space="preserve"> czyli nie są to fałszywe deklaracje o dbaniu o zrównoważony rozwój a </w:t>
      </w:r>
      <w:r w:rsidRPr="00EF47EE">
        <w:rPr>
          <w:rFonts w:cstheme="minorHAnsi"/>
        </w:rPr>
        <w:t>autentyczn</w:t>
      </w:r>
      <w:r>
        <w:rPr>
          <w:rFonts w:cstheme="minorHAnsi"/>
        </w:rPr>
        <w:t>a troska o środowisko</w:t>
      </w:r>
      <w:r w:rsidRPr="00EF47EE">
        <w:rPr>
          <w:rFonts w:cstheme="minorHAnsi"/>
        </w:rPr>
        <w:t xml:space="preserve">. </w:t>
      </w:r>
      <w:r>
        <w:rPr>
          <w:rFonts w:cstheme="minorHAnsi"/>
        </w:rPr>
        <w:t>Pomaga w tym również b</w:t>
      </w:r>
      <w:r w:rsidRPr="00EF47EE">
        <w:rPr>
          <w:rFonts w:cstheme="minorHAnsi"/>
        </w:rPr>
        <w:t xml:space="preserve">udowanie partnerstw </w:t>
      </w:r>
      <w:r w:rsidR="00B46595">
        <w:rPr>
          <w:rFonts w:cstheme="minorHAnsi"/>
        </w:rPr>
        <w:br/>
      </w:r>
      <w:r w:rsidRPr="00EF47EE">
        <w:rPr>
          <w:rFonts w:cstheme="minorHAnsi"/>
        </w:rPr>
        <w:t>z organizacjami non-profit lub lokalnymi inicjatywami na rzecz zrównoważonego rozwoju.</w:t>
      </w:r>
      <w:r w:rsidRPr="00C4081E">
        <w:rPr>
          <w:rFonts w:cstheme="minorHAnsi"/>
          <w:b/>
          <w:bCs/>
        </w:rPr>
        <w:t xml:space="preserve"> 78% konsumentów traktuje priorytetowo firmy, które wykazują odpowiedzialność za środowisko</w:t>
      </w:r>
      <w:r>
        <w:rPr>
          <w:rStyle w:val="Odwoanieprzypisudolnego"/>
          <w:rFonts w:cstheme="minorHAnsi"/>
        </w:rPr>
        <w:footnoteReference w:id="2"/>
      </w:r>
      <w:r w:rsidR="00A70BA0">
        <w:rPr>
          <w:rFonts w:cstheme="minorHAnsi"/>
          <w:b/>
          <w:bCs/>
        </w:rPr>
        <w:t xml:space="preserve">. </w:t>
      </w:r>
      <w:r w:rsidR="00A70BA0" w:rsidRPr="00AC1AAF">
        <w:t>80</w:t>
      </w:r>
      <w:r w:rsidR="00A70BA0">
        <w:t>%</w:t>
      </w:r>
      <w:r w:rsidR="00A70BA0" w:rsidRPr="00AC1AAF">
        <w:t xml:space="preserve"> konsumentów jest zaniepokojonych wpływem na środowisko produktów, które kupują. Ponadto </w:t>
      </w:r>
      <w:r w:rsidR="00A70BA0" w:rsidRPr="00E81332">
        <w:rPr>
          <w:b/>
          <w:bCs/>
        </w:rPr>
        <w:t>80% konsumentów jest skłonnych płacić więcej za produkty zrównoważone</w:t>
      </w:r>
      <w:r w:rsidR="00A70BA0" w:rsidRPr="00AC1AAF">
        <w:t>. Wśród nich</w:t>
      </w:r>
      <w:r w:rsidR="00A70BA0">
        <w:t>,</w:t>
      </w:r>
      <w:r w:rsidR="00A70BA0" w:rsidRPr="00AC1AAF">
        <w:t xml:space="preserve"> 71</w:t>
      </w:r>
      <w:r w:rsidR="00A70BA0">
        <w:t>%</w:t>
      </w:r>
      <w:r w:rsidR="00A70BA0" w:rsidRPr="00AC1AAF">
        <w:t xml:space="preserve"> wybrałoby zrównoważony produkt zamiast podobnego produktu, jeśli kosztuje mniej niż 10 USD, podczas gdy 27</w:t>
      </w:r>
      <w:r w:rsidR="00A70BA0">
        <w:t>%</w:t>
      </w:r>
      <w:r w:rsidR="00A70BA0" w:rsidRPr="00AC1AAF">
        <w:t xml:space="preserve"> wybrałoby zrównoważoną opcję niezależnie od ceny.</w:t>
      </w:r>
      <w:r w:rsidR="00A70BA0">
        <w:rPr>
          <w:rStyle w:val="Odwoanieprzypisudolnego"/>
        </w:rPr>
        <w:footnoteReference w:id="3"/>
      </w:r>
      <w:r w:rsidR="00A70BA0">
        <w:t xml:space="preserve"> </w:t>
      </w:r>
      <w:r w:rsidR="00A70BA0">
        <w:rPr>
          <w:rFonts w:asciiTheme="minorHAnsi" w:hAnsiTheme="minorHAnsi" w:cstheme="minorHAnsi"/>
          <w:b/>
          <w:bCs/>
        </w:rPr>
        <w:t>P</w:t>
      </w:r>
      <w:r w:rsidR="00A70BA0" w:rsidRPr="00057EBC">
        <w:rPr>
          <w:rFonts w:asciiTheme="minorHAnsi" w:hAnsiTheme="minorHAnsi" w:cstheme="minorHAnsi"/>
          <w:b/>
          <w:bCs/>
        </w:rPr>
        <w:t>olscy konsumenci podążają za trendami światowymi i w coraz większym stopniu kierują się zasadami społecznej odpowiedzialności biznesu przy podejmowaniu decyzji zakupowych</w:t>
      </w:r>
      <w:r w:rsidR="00A70BA0" w:rsidRPr="00B44279">
        <w:rPr>
          <w:rFonts w:asciiTheme="minorHAnsi" w:hAnsiTheme="minorHAnsi" w:cstheme="minorHAnsi"/>
        </w:rPr>
        <w:t>.</w:t>
      </w:r>
      <w:r w:rsidR="009903B9">
        <w:rPr>
          <w:rStyle w:val="Odwoanieprzypisudolnego"/>
          <w:rFonts w:asciiTheme="minorHAnsi" w:hAnsiTheme="minorHAnsi" w:cstheme="minorHAnsi"/>
        </w:rPr>
        <w:footnoteReference w:id="4"/>
      </w:r>
      <w:r w:rsidR="003C3B32">
        <w:rPr>
          <w:rFonts w:asciiTheme="minorHAnsi" w:hAnsiTheme="minorHAnsi" w:cstheme="minorHAnsi"/>
        </w:rPr>
        <w:t xml:space="preserve"> </w:t>
      </w:r>
      <w:r w:rsidR="003C3B32" w:rsidRPr="00760495">
        <w:rPr>
          <w:rFonts w:asciiTheme="minorHAnsi" w:hAnsiTheme="minorHAnsi" w:cstheme="minorHAnsi"/>
          <w:b/>
          <w:bCs/>
        </w:rPr>
        <w:t>82% pracowników pokolenia „Z” uważa SOB za istotny czynnik przy podejmowaniu decyzji o następnym pracodawcy</w:t>
      </w:r>
      <w:r w:rsidR="003C3B32" w:rsidRPr="005C4E22">
        <w:rPr>
          <w:rFonts w:asciiTheme="minorHAnsi" w:hAnsiTheme="minorHAnsi" w:cstheme="minorHAnsi"/>
        </w:rPr>
        <w:t xml:space="preserve">, a </w:t>
      </w:r>
      <w:r w:rsidR="003C3B32">
        <w:rPr>
          <w:rFonts w:asciiTheme="minorHAnsi" w:hAnsiTheme="minorHAnsi" w:cstheme="minorHAnsi"/>
        </w:rPr>
        <w:t>66%</w:t>
      </w:r>
      <w:r w:rsidR="003C3B32" w:rsidRPr="005C4E22">
        <w:rPr>
          <w:rFonts w:asciiTheme="minorHAnsi" w:hAnsiTheme="minorHAnsi" w:cstheme="minorHAnsi"/>
        </w:rPr>
        <w:t xml:space="preserve"> rozważyłoby obniżkę wynagrodzenia, jeśli oznaczałoby to pracę dla bardziej odpowiedzialnej społecznie firmy. </w:t>
      </w:r>
      <w:r w:rsidR="003C3B32">
        <w:rPr>
          <w:rFonts w:asciiTheme="minorHAnsi" w:hAnsiTheme="minorHAnsi" w:cstheme="minorHAnsi"/>
        </w:rPr>
        <w:t xml:space="preserve">Podobne wyniki uzyskano dla pokolenia </w:t>
      </w:r>
      <w:r w:rsidR="003C3B32" w:rsidRPr="005C4E22">
        <w:rPr>
          <w:rFonts w:asciiTheme="minorHAnsi" w:hAnsiTheme="minorHAnsi" w:cstheme="minorHAnsi"/>
        </w:rPr>
        <w:t xml:space="preserve">milenialsów, z </w:t>
      </w:r>
      <w:r w:rsidR="003C3B32">
        <w:rPr>
          <w:rFonts w:asciiTheme="minorHAnsi" w:hAnsiTheme="minorHAnsi" w:cstheme="minorHAnsi"/>
        </w:rPr>
        <w:t xml:space="preserve">których </w:t>
      </w:r>
      <w:r w:rsidR="003C3B32" w:rsidRPr="005C4E22">
        <w:rPr>
          <w:rFonts w:asciiTheme="minorHAnsi" w:hAnsiTheme="minorHAnsi" w:cstheme="minorHAnsi"/>
        </w:rPr>
        <w:t xml:space="preserve">82% </w:t>
      </w:r>
      <w:r w:rsidR="003C3B32">
        <w:rPr>
          <w:rFonts w:asciiTheme="minorHAnsi" w:hAnsiTheme="minorHAnsi" w:cstheme="minorHAnsi"/>
        </w:rPr>
        <w:t xml:space="preserve">bierze pod uwagę działania SOB potencjalnego pracodawcy </w:t>
      </w:r>
      <w:r w:rsidR="003C3B32" w:rsidRPr="005C4E22">
        <w:rPr>
          <w:rFonts w:asciiTheme="minorHAnsi" w:hAnsiTheme="minorHAnsi" w:cstheme="minorHAnsi"/>
        </w:rPr>
        <w:t>przy podejmowaniu decyzji</w:t>
      </w:r>
      <w:r w:rsidR="003C3B32">
        <w:rPr>
          <w:rFonts w:asciiTheme="minorHAnsi" w:hAnsiTheme="minorHAnsi" w:cstheme="minorHAnsi"/>
        </w:rPr>
        <w:t xml:space="preserve"> o zatrudnieniu</w:t>
      </w:r>
      <w:r w:rsidR="003C3B32" w:rsidRPr="005C4E22">
        <w:rPr>
          <w:rFonts w:asciiTheme="minorHAnsi" w:hAnsiTheme="minorHAnsi" w:cstheme="minorHAnsi"/>
        </w:rPr>
        <w:t xml:space="preserve">, a 70% </w:t>
      </w:r>
      <w:r w:rsidR="003C3B32">
        <w:rPr>
          <w:rFonts w:asciiTheme="minorHAnsi" w:hAnsiTheme="minorHAnsi" w:cstheme="minorHAnsi"/>
        </w:rPr>
        <w:t xml:space="preserve">zgodzi się na </w:t>
      </w:r>
      <w:r w:rsidR="003C3B32" w:rsidRPr="005C4E22">
        <w:rPr>
          <w:rFonts w:asciiTheme="minorHAnsi" w:hAnsiTheme="minorHAnsi" w:cstheme="minorHAnsi"/>
        </w:rPr>
        <w:t>30% obniżk</w:t>
      </w:r>
      <w:r w:rsidR="003C3B32">
        <w:rPr>
          <w:rFonts w:asciiTheme="minorHAnsi" w:hAnsiTheme="minorHAnsi" w:cstheme="minorHAnsi"/>
        </w:rPr>
        <w:t>ę</w:t>
      </w:r>
      <w:r w:rsidR="003C3B32" w:rsidRPr="005C4E22">
        <w:rPr>
          <w:rFonts w:asciiTheme="minorHAnsi" w:hAnsiTheme="minorHAnsi" w:cstheme="minorHAnsi"/>
        </w:rPr>
        <w:t xml:space="preserve"> płac</w:t>
      </w:r>
      <w:r w:rsidR="003C3B32">
        <w:rPr>
          <w:rFonts w:asciiTheme="minorHAnsi" w:hAnsiTheme="minorHAnsi" w:cstheme="minorHAnsi"/>
        </w:rPr>
        <w:t>y</w:t>
      </w:r>
      <w:r w:rsidR="003C3B32" w:rsidRPr="005C4E22">
        <w:rPr>
          <w:rFonts w:asciiTheme="minorHAnsi" w:hAnsiTheme="minorHAnsi" w:cstheme="minorHAnsi"/>
        </w:rPr>
        <w:t>, aby pracować dla firmy o silnych wartościach społecznych.</w:t>
      </w:r>
      <w:r w:rsidR="003C3B32" w:rsidRPr="003C3B32">
        <w:rPr>
          <w:rStyle w:val="TytuZnak"/>
          <w:rFonts w:asciiTheme="minorHAnsi" w:hAnsiTheme="minorHAnsi" w:cstheme="minorHAnsi"/>
          <w:sz w:val="22"/>
          <w:szCs w:val="22"/>
        </w:rPr>
        <w:t xml:space="preserve"> </w:t>
      </w:r>
      <w:r w:rsidR="003C3B32">
        <w:rPr>
          <w:rStyle w:val="Odwoanieprzypisudolnego"/>
          <w:rFonts w:asciiTheme="minorHAnsi" w:hAnsiTheme="minorHAnsi" w:cstheme="minorHAnsi"/>
        </w:rPr>
        <w:footnoteReference w:id="5"/>
      </w:r>
      <w:r w:rsidR="00080F0B">
        <w:rPr>
          <w:rStyle w:val="TytuZnak"/>
          <w:rFonts w:asciiTheme="minorHAnsi" w:hAnsiTheme="minorHAnsi" w:cstheme="minorHAnsi"/>
          <w:sz w:val="22"/>
          <w:szCs w:val="22"/>
        </w:rPr>
        <w:t xml:space="preserve"> </w:t>
      </w:r>
      <w:r w:rsidR="00080F0B" w:rsidRPr="00AE10D2">
        <w:rPr>
          <w:rStyle w:val="TytuZnak"/>
          <w:rFonts w:asciiTheme="minorHAnsi" w:hAnsiTheme="minorHAnsi" w:cstheme="minorHAnsi"/>
          <w:spacing w:val="0"/>
          <w:sz w:val="22"/>
          <w:szCs w:val="22"/>
        </w:rPr>
        <w:t>Uzyskaniu Certyfikatu Jakości Biznesu</w:t>
      </w:r>
      <w:r w:rsidR="00080F0B">
        <w:rPr>
          <w:rStyle w:val="TytuZnak"/>
          <w:rFonts w:asciiTheme="minorHAnsi" w:hAnsiTheme="minorHAnsi" w:cstheme="minorHAnsi"/>
          <w:sz w:val="22"/>
          <w:szCs w:val="22"/>
        </w:rPr>
        <w:t xml:space="preserve"> </w:t>
      </w:r>
      <w:r w:rsidR="00080F0B" w:rsidRPr="00A10503">
        <w:rPr>
          <w:b/>
        </w:rPr>
        <w:t>Przeds</w:t>
      </w:r>
      <w:r w:rsidR="00080F0B">
        <w:rPr>
          <w:b/>
        </w:rPr>
        <w:t xml:space="preserve">iębiorstwo Fair Play pomaga komunikować </w:t>
      </w:r>
      <w:r w:rsidR="000F7EE1">
        <w:rPr>
          <w:b/>
        </w:rPr>
        <w:t xml:space="preserve">udokumentowane przestrzeganie etyki </w:t>
      </w:r>
      <w:r w:rsidR="00B46595">
        <w:rPr>
          <w:b/>
        </w:rPr>
        <w:br/>
      </w:r>
      <w:r w:rsidR="000F7EE1">
        <w:rPr>
          <w:b/>
        </w:rPr>
        <w:t>w działalności gospodarczej.</w:t>
      </w:r>
    </w:p>
    <w:p w14:paraId="04D7399D" w14:textId="77777777" w:rsidR="00A65CFB" w:rsidRDefault="008C6354" w:rsidP="00EB6AD1">
      <w:pPr>
        <w:jc w:val="both"/>
        <w:rPr>
          <w:b/>
          <w:color w:val="A50358"/>
        </w:rPr>
      </w:pPr>
      <w:r>
        <w:rPr>
          <w:b/>
          <w:color w:val="A50358"/>
        </w:rPr>
        <w:lastRenderedPageBreak/>
        <w:t xml:space="preserve">Jak dołączyć do grona Przedsiębiorstw Fair Play? </w:t>
      </w:r>
    </w:p>
    <w:p w14:paraId="4FC9DFED" w14:textId="569FDC06" w:rsidR="00A65CFB" w:rsidRDefault="0000022F" w:rsidP="00EB6AD1">
      <w:pPr>
        <w:jc w:val="both"/>
      </w:pPr>
      <w:r>
        <w:t>O</w:t>
      </w:r>
      <w:r w:rsidR="00396F65">
        <w:t xml:space="preserve">rganizatorzy </w:t>
      </w:r>
      <w:r>
        <w:t xml:space="preserve">programu po raz 28. </w:t>
      </w:r>
      <w:r w:rsidR="00396F65">
        <w:t>zapraszają firmy z całej Polski do dołączenia do społeczności Przedsiębiorstw Fair Play i potwierdzenia, że uczc</w:t>
      </w:r>
      <w:r w:rsidR="00EB6AD1">
        <w:t xml:space="preserve">iwość jest wartością przewodnią </w:t>
      </w:r>
      <w:r w:rsidR="00396F65">
        <w:t xml:space="preserve">w </w:t>
      </w:r>
      <w:r>
        <w:t xml:space="preserve">ich </w:t>
      </w:r>
      <w:r w:rsidR="00396F65">
        <w:t xml:space="preserve">przedsiębiorstwie. Deklaracje zgłoszeniowe można przesyłać za pomocą </w:t>
      </w:r>
      <w:hyperlink r:id="rId9">
        <w:r w:rsidRPr="009F6CF4">
          <w:rPr>
            <w:b/>
            <w:color w:val="A50358"/>
            <w:u w:val="single"/>
          </w:rPr>
          <w:t>elektronicznego formularza dostępnego na www.fairplay.pl</w:t>
        </w:r>
      </w:hyperlink>
      <w:r w:rsidR="009F6CF4">
        <w:rPr>
          <w:b/>
          <w:color w:val="A50358"/>
          <w:u w:val="single"/>
        </w:rPr>
        <w:t>.</w:t>
      </w:r>
      <w:r w:rsidR="009F6CF4" w:rsidRPr="009F6CF4">
        <w:rPr>
          <w:color w:val="A50358"/>
        </w:rPr>
        <w:t xml:space="preserve"> </w:t>
      </w:r>
      <w:r w:rsidR="00396F65">
        <w:t>Warunkiem uczestnictwa jest prowadzenie działalności gospodarczej od co najmniej roku kalendarzowego, poprzedzającego tegoroczną edycję oraz posiadanie siedziby w</w:t>
      </w:r>
      <w:r w:rsidR="00DA4A7E">
        <w:t> </w:t>
      </w:r>
      <w:r w:rsidR="00396F65">
        <w:t xml:space="preserve"> Polsce. Zgłoszenia mogą wysyłać wszystkie przedsiębiorstwa niezależnie od branży i formy prawnej. </w:t>
      </w:r>
    </w:p>
    <w:p w14:paraId="0EA0612A" w14:textId="77777777" w:rsidR="00A65CFB" w:rsidRDefault="00A65CFB" w:rsidP="00EB6AD1">
      <w:pPr>
        <w:jc w:val="both"/>
      </w:pPr>
    </w:p>
    <w:p w14:paraId="39BC4879" w14:textId="77777777" w:rsidR="0000022F" w:rsidRDefault="00396F65" w:rsidP="00EB6AD1">
      <w:pPr>
        <w:jc w:val="both"/>
      </w:pPr>
      <w:r>
        <w:t xml:space="preserve">Po przesłaniu deklaracji zgłoszeniowej przedsiębiorstwo przystępuje do wypełnienia elektronicznej ankiety, w której wskazuje najważniejsze informacje dotyczące swojej działalności. </w:t>
      </w:r>
      <w:r w:rsidR="0000022F">
        <w:t>Certy</w:t>
      </w:r>
      <w:bookmarkStart w:id="0" w:name="_GoBack"/>
      <w:bookmarkEnd w:id="0"/>
      <w:r w:rsidR="0000022F">
        <w:t xml:space="preserve">fikat Jakości Biznesu </w:t>
      </w:r>
      <w:r w:rsidR="005E732B">
        <w:t>Przedsiębiorstwo Fair Play</w:t>
      </w:r>
      <w:r w:rsidR="0000022F">
        <w:t xml:space="preserve"> przyznawany </w:t>
      </w:r>
      <w:r w:rsidR="005E732B">
        <w:t xml:space="preserve">jest </w:t>
      </w:r>
      <w:r w:rsidR="0000022F">
        <w:t xml:space="preserve">na podstawie dwuetapowej weryfikacji. </w:t>
      </w:r>
    </w:p>
    <w:p w14:paraId="073516FD" w14:textId="77777777" w:rsidR="0000022F" w:rsidRDefault="0000022F" w:rsidP="00EB6AD1">
      <w:pPr>
        <w:jc w:val="both"/>
      </w:pPr>
    </w:p>
    <w:p w14:paraId="1ABF90E6" w14:textId="03136031" w:rsidR="00A65CFB" w:rsidRDefault="00396F65" w:rsidP="00EB6AD1">
      <w:pPr>
        <w:jc w:val="both"/>
      </w:pPr>
      <w:r>
        <w:t>W pierwszym etapie ocenian</w:t>
      </w:r>
      <w:r w:rsidR="004649CB">
        <w:t>e są relacje</w:t>
      </w:r>
      <w:r>
        <w:t xml:space="preserve"> przedsiębiorstwa </w:t>
      </w:r>
      <w:r w:rsidR="004649CB" w:rsidRPr="004649CB">
        <w:t xml:space="preserve">z klientami, </w:t>
      </w:r>
      <w:r w:rsidR="004649CB">
        <w:t>dostawc</w:t>
      </w:r>
      <w:r w:rsidR="004649CB" w:rsidRPr="004649CB">
        <w:t xml:space="preserve">ami, pracownikami, wspólnikami oraz społecznością lokalną, władzą lokalną i państwową, </w:t>
      </w:r>
      <w:r>
        <w:t xml:space="preserve">na podstawie wypełnionej przez nie ankiety. Następnie, w firmach zakwalifikowanych do II etapu, odbywają się wizyty </w:t>
      </w:r>
      <w:r w:rsidR="0000022F">
        <w:t xml:space="preserve">wykwalifikowanych </w:t>
      </w:r>
      <w:r>
        <w:t>audytorów, którzy weryfikują prawdziwość danych zawartych w ankietach. Jesienią Kapituła Programu</w:t>
      </w:r>
      <w:r w:rsidR="0000022F">
        <w:t xml:space="preserve">, w </w:t>
      </w:r>
      <w:r w:rsidR="00712E5E">
        <w:t xml:space="preserve">skład </w:t>
      </w:r>
      <w:r w:rsidR="0000022F">
        <w:t>której wchodzą przedsiębiorcy, przedstawiciele administracji, samorządów i uczelni,</w:t>
      </w:r>
      <w:r w:rsidR="009F6CF4">
        <w:t xml:space="preserve"> podejmuje</w:t>
      </w:r>
      <w:r>
        <w:t xml:space="preserve"> decyzje o przyznaniu poszczególnych nagród. Każdą edycję programu kończy Wielka Gala Finałowa, podczas której następuje uroczyste ogłoszenie wyników</w:t>
      </w:r>
      <w:r>
        <w:rPr>
          <w:b/>
        </w:rPr>
        <w:t>.</w:t>
      </w:r>
    </w:p>
    <w:p w14:paraId="422688BE" w14:textId="59165710" w:rsidR="00A65CFB" w:rsidRDefault="00B46595" w:rsidP="00EB6AD1">
      <w:pPr>
        <w:spacing w:before="240"/>
        <w:rPr>
          <w:b/>
          <w:color w:val="A50358"/>
        </w:rPr>
      </w:pPr>
      <w:r>
        <w:rPr>
          <w:b/>
          <w:color w:val="A50358"/>
        </w:rPr>
        <w:t xml:space="preserve">Zyskujesz </w:t>
      </w:r>
      <w:r w:rsidR="00DD756D">
        <w:rPr>
          <w:b/>
          <w:color w:val="A50358"/>
        </w:rPr>
        <w:t>świec</w:t>
      </w:r>
      <w:r>
        <w:rPr>
          <w:b/>
          <w:color w:val="A50358"/>
        </w:rPr>
        <w:t>ąc</w:t>
      </w:r>
      <w:r w:rsidR="00DD756D">
        <w:rPr>
          <w:b/>
          <w:color w:val="A50358"/>
        </w:rPr>
        <w:t xml:space="preserve"> przykładem</w:t>
      </w:r>
      <w:r>
        <w:rPr>
          <w:b/>
          <w:color w:val="A50358"/>
        </w:rPr>
        <w:t xml:space="preserve">! </w:t>
      </w:r>
    </w:p>
    <w:p w14:paraId="5B58BBE9" w14:textId="2D74C0AD" w:rsidR="00A65CFB" w:rsidRDefault="00396F65" w:rsidP="00EB6AD1">
      <w:pPr>
        <w:jc w:val="both"/>
      </w:pPr>
      <w:r>
        <w:t xml:space="preserve">Otrzymując Certyfikat Przedsiębiorstwo Fair Play firmy zyskują prestiżowe wyróżnienie. To jeden </w:t>
      </w:r>
      <w:r w:rsidR="00B46595">
        <w:br/>
      </w:r>
      <w:r>
        <w:t>z nielicznych certyfikatów, które przyznawane są w oparciu o dogłębną weryfikację uczestników. Jego uzyskanie stanowi znaczący argument w walce konkurencyjnej i daje przewagę w przetargach</w:t>
      </w:r>
      <w:r w:rsidR="00B46595">
        <w:br/>
      </w:r>
      <w:r>
        <w:t xml:space="preserve">i konkursach ofertowych. </w:t>
      </w:r>
      <w:r w:rsidR="005E732B">
        <w:t>Co więcej,</w:t>
      </w:r>
      <w:r>
        <w:t xml:space="preserve"> najlepsze firmy danej edycji</w:t>
      </w:r>
      <w:r w:rsidR="005E732B">
        <w:t xml:space="preserve"> oprócz certyfikatu</w:t>
      </w:r>
      <w:r>
        <w:t xml:space="preserve"> otrzymują nagrodę główną programu Statuetkę Przedsiębiorstwo Fair Play. W programie przyznawane są także inne nagrody oraz wyróżnienia w </w:t>
      </w:r>
      <w:r w:rsidR="00712E5E">
        <w:t xml:space="preserve">takich </w:t>
      </w:r>
      <w:r>
        <w:t xml:space="preserve">kategoriach jak ekologia czy innowacyjność. </w:t>
      </w:r>
    </w:p>
    <w:p w14:paraId="762DC025" w14:textId="77777777" w:rsidR="00A65CFB" w:rsidRDefault="00A65CFB" w:rsidP="00EB6AD1">
      <w:pPr>
        <w:jc w:val="both"/>
      </w:pPr>
    </w:p>
    <w:p w14:paraId="7F38ECD4" w14:textId="73107AB2" w:rsidR="00A65CFB" w:rsidRDefault="00396F65" w:rsidP="00EB6AD1">
      <w:pPr>
        <w:jc w:val="both"/>
      </w:pPr>
      <w:r>
        <w:t>Przedsiębiorstwa Fair Play wykorzystują</w:t>
      </w:r>
      <w:r w:rsidR="005E732B">
        <w:t>c</w:t>
      </w:r>
      <w:r>
        <w:t xml:space="preserve"> logo programu w promocj</w:t>
      </w:r>
      <w:r w:rsidR="005E732B">
        <w:t>i swojej firmy, dają</w:t>
      </w:r>
      <w:r>
        <w:t xml:space="preserve"> innym czytelny komunikat, że działa</w:t>
      </w:r>
      <w:r w:rsidR="005E732B">
        <w:t>ją</w:t>
      </w:r>
      <w:r>
        <w:t xml:space="preserve"> uczciwie. Używanie go pomaga im wzmocnić zaufanie nie t</w:t>
      </w:r>
      <w:r w:rsidR="00171B63">
        <w:t>ylko ze strony klientów, ale także</w:t>
      </w:r>
      <w:r>
        <w:t xml:space="preserve"> dostawców, inwestorów czy potencjalnych pracowników. Jednocześnie konstrukcja programu Przedsiębiorstwo Fair Play i zakres jego działania pomaga w planowaniu strategicznym, zarządzaniu zespołem, wprowadzaniu wielu korzystnych zmian w działalności firmy i dostosowywaniu jej do wymagań rynku.</w:t>
      </w:r>
    </w:p>
    <w:p w14:paraId="12DEB388" w14:textId="77777777" w:rsidR="00EB6AD1" w:rsidRPr="00EB6AD1" w:rsidRDefault="00B46595" w:rsidP="00EB6AD1">
      <w:pPr>
        <w:spacing w:before="240"/>
        <w:rPr>
          <w:b/>
          <w:color w:val="A50358"/>
        </w:rPr>
      </w:pPr>
      <w:r w:rsidRPr="00EB6AD1">
        <w:rPr>
          <w:b/>
          <w:color w:val="A50358"/>
        </w:rPr>
        <w:t>Fenomen biznesu z ludzką twarzą</w:t>
      </w:r>
    </w:p>
    <w:p w14:paraId="1ACF5256" w14:textId="10A2F50E" w:rsidR="00A65CFB" w:rsidRPr="00EB6AD1" w:rsidRDefault="00396F65" w:rsidP="00EB6AD1">
      <w:pPr>
        <w:pStyle w:val="Bezodstpw"/>
        <w:jc w:val="both"/>
      </w:pPr>
      <w:r>
        <w:t>Na przestrze</w:t>
      </w:r>
      <w:r w:rsidR="00DD756D">
        <w:t>ni 27</w:t>
      </w:r>
      <w:r>
        <w:t xml:space="preserve"> lat certyfikat </w:t>
      </w:r>
      <w:r w:rsidR="00425D7D">
        <w:t>uzyskało ponad</w:t>
      </w:r>
      <w:r>
        <w:t xml:space="preserve"> </w:t>
      </w:r>
      <w:r w:rsidR="00425D7D">
        <w:t>2 6</w:t>
      </w:r>
      <w:r>
        <w:t>00 firm</w:t>
      </w:r>
      <w:r w:rsidR="00425D7D">
        <w:t xml:space="preserve">. Wśród nich były </w:t>
      </w:r>
      <w:r>
        <w:t>zarówno duż</w:t>
      </w:r>
      <w:r w:rsidR="00425D7D">
        <w:t>e</w:t>
      </w:r>
      <w:r>
        <w:t xml:space="preserve"> przedsiębiorstw</w:t>
      </w:r>
      <w:r w:rsidR="00425D7D">
        <w:t>a</w:t>
      </w:r>
      <w:r>
        <w:t>, jak i t</w:t>
      </w:r>
      <w:r w:rsidR="00425D7D">
        <w:t>e</w:t>
      </w:r>
      <w:r>
        <w:t xml:space="preserve"> mniejsz</w:t>
      </w:r>
      <w:r w:rsidR="00425D7D">
        <w:t>e</w:t>
      </w:r>
      <w:r>
        <w:t>, działając</w:t>
      </w:r>
      <w:r w:rsidR="00425D7D">
        <w:t>e</w:t>
      </w:r>
      <w:r>
        <w:t xml:space="preserve"> na lokalnych rynkach. Łącznie do programu napłynęło dotychczas ponad 1</w:t>
      </w:r>
      <w:r w:rsidR="00DD756D">
        <w:t xml:space="preserve">2 200 zgłoszeń. </w:t>
      </w:r>
      <w:hyperlink r:id="rId10">
        <w:r w:rsidR="00DD756D" w:rsidRPr="0018222A">
          <w:rPr>
            <w:b/>
            <w:color w:val="A50358"/>
            <w:u w:val="single"/>
          </w:rPr>
          <w:t>Laureaci</w:t>
        </w:r>
      </w:hyperlink>
      <w:r w:rsidR="00DD756D" w:rsidRPr="0018222A">
        <w:rPr>
          <w:b/>
          <w:color w:val="A50358"/>
          <w:u w:val="single"/>
        </w:rPr>
        <w:t xml:space="preserve"> </w:t>
      </w:r>
      <w:r w:rsidR="00DD756D">
        <w:t>programu tworzą</w:t>
      </w:r>
      <w:r>
        <w:t xml:space="preserve"> silną społeczność, która daje możliwość nawiązania nowych i korzystnych kontaktów biznesowych</w:t>
      </w:r>
      <w:r w:rsidR="00315864">
        <w:t xml:space="preserve"> – zachęcamy do poznania tych </w:t>
      </w:r>
      <w:hyperlink r:id="rId11" w:history="1">
        <w:r w:rsidR="00315864" w:rsidRPr="0018222A">
          <w:rPr>
            <w:b/>
            <w:color w:val="A50358"/>
            <w:u w:val="single"/>
          </w:rPr>
          <w:t>wyjątkowych firm</w:t>
        </w:r>
      </w:hyperlink>
      <w:r w:rsidRPr="0018222A">
        <w:rPr>
          <w:b/>
          <w:color w:val="A50358"/>
          <w:u w:val="single"/>
        </w:rPr>
        <w:t>.</w:t>
      </w:r>
      <w:r>
        <w:t xml:space="preserve"> Organizowana na konie</w:t>
      </w:r>
      <w:r w:rsidR="00DD756D">
        <w:t>c każdej edycji G</w:t>
      </w:r>
      <w:r>
        <w:t>ala</w:t>
      </w:r>
      <w:r w:rsidR="00DD756D">
        <w:t xml:space="preserve"> Finałowa</w:t>
      </w:r>
      <w:r>
        <w:t xml:space="preserve"> </w:t>
      </w:r>
      <w:r w:rsidR="00DD756D">
        <w:t>skupia</w:t>
      </w:r>
      <w:r w:rsidR="00EB6AD1">
        <w:t xml:space="preserve"> uczestników, partnerów i </w:t>
      </w:r>
      <w:r>
        <w:t>organizatorów programu, a także przedstawicieli władz państwowych, samorządowych, organizacji z</w:t>
      </w:r>
      <w:r w:rsidR="00DA4A7E">
        <w:t> </w:t>
      </w:r>
      <w:r>
        <w:t xml:space="preserve"> otoczenia biznesu oraz mediów. </w:t>
      </w:r>
      <w:r w:rsidR="00966B90">
        <w:t xml:space="preserve">Gala jest lubiana i ceniona przez biznes, a także </w:t>
      </w:r>
      <w:r>
        <w:t xml:space="preserve">stanowi doskonałą przestrzeń do dyskusji, wymiany doświadczeń i integracji środowiska oraz nawiązania nowych kontaktów. </w:t>
      </w:r>
    </w:p>
    <w:p w14:paraId="32DCA165" w14:textId="77777777" w:rsidR="00B46595" w:rsidRDefault="00B46595" w:rsidP="00EB6AD1">
      <w:pPr>
        <w:jc w:val="both"/>
      </w:pPr>
    </w:p>
    <w:p w14:paraId="55285D48" w14:textId="77777777" w:rsidR="00B46595" w:rsidRDefault="00B46595" w:rsidP="00EB6AD1">
      <w:pPr>
        <w:jc w:val="both"/>
      </w:pPr>
    </w:p>
    <w:p w14:paraId="088F78D6" w14:textId="77777777" w:rsidR="00B46595" w:rsidRDefault="00B46595" w:rsidP="00EB6AD1">
      <w:pPr>
        <w:jc w:val="both"/>
      </w:pPr>
    </w:p>
    <w:p w14:paraId="558C5CDE" w14:textId="77777777" w:rsidR="00B46595" w:rsidRDefault="00B46595" w:rsidP="00EB6AD1">
      <w:pPr>
        <w:jc w:val="both"/>
      </w:pPr>
    </w:p>
    <w:p w14:paraId="0CD3B9DF" w14:textId="77777777" w:rsidR="00A9072E" w:rsidRDefault="00A9072E" w:rsidP="00EB6AD1">
      <w:pPr>
        <w:spacing w:before="240"/>
        <w:rPr>
          <w:b/>
          <w:color w:val="A50358"/>
        </w:rPr>
      </w:pPr>
    </w:p>
    <w:p w14:paraId="0E6B9F5B" w14:textId="77777777" w:rsidR="0018222A" w:rsidRDefault="0018222A" w:rsidP="00EB6AD1">
      <w:pPr>
        <w:spacing w:before="240"/>
        <w:rPr>
          <w:b/>
          <w:color w:val="A50358"/>
        </w:rPr>
      </w:pPr>
    </w:p>
    <w:p w14:paraId="404C55F3" w14:textId="709EC6BB" w:rsidR="00B46595" w:rsidRDefault="00DD756D" w:rsidP="00EB6AD1">
      <w:pPr>
        <w:spacing w:before="240"/>
        <w:rPr>
          <w:b/>
          <w:color w:val="A50358"/>
        </w:rPr>
      </w:pPr>
      <w:r>
        <w:rPr>
          <w:b/>
          <w:color w:val="A50358"/>
        </w:rPr>
        <w:lastRenderedPageBreak/>
        <w:t xml:space="preserve">Wsparcie władz </w:t>
      </w:r>
      <w:r w:rsidR="000A66B7">
        <w:rPr>
          <w:b/>
          <w:color w:val="A50358"/>
        </w:rPr>
        <w:t xml:space="preserve">ogólnopolskich i </w:t>
      </w:r>
      <w:r w:rsidR="004C397D">
        <w:rPr>
          <w:b/>
          <w:color w:val="A50358"/>
        </w:rPr>
        <w:t>region</w:t>
      </w:r>
      <w:r>
        <w:rPr>
          <w:b/>
          <w:color w:val="A50358"/>
        </w:rPr>
        <w:t xml:space="preserve">alnych </w:t>
      </w:r>
    </w:p>
    <w:p w14:paraId="0B6AD49D" w14:textId="558077D1" w:rsidR="00A65CFB" w:rsidRDefault="00396F65" w:rsidP="00EB6AD1">
      <w:pPr>
        <w:jc w:val="both"/>
      </w:pPr>
      <w:r>
        <w:t xml:space="preserve">Program Przedsiębiorstwo Fair Play cieszy się mocnym poparciem władz </w:t>
      </w:r>
      <w:r w:rsidR="004C397D">
        <w:t xml:space="preserve">ogólnopolskich i </w:t>
      </w:r>
      <w:r>
        <w:t xml:space="preserve">regionalnych. Jest ono dla Laureatów programu ważnym sygnałem, że sposób w jaki rozwijają swoje firmy jest istotny i zdobywa uznanie wśród innych. Uczciwe, rozwijające się firmy to wielka korzyść dla otoczenia. Są one siłą napędową swojego regionu </w:t>
      </w:r>
      <w:r w:rsidR="004C397D">
        <w:t xml:space="preserve">i kraju </w:t>
      </w:r>
      <w:r>
        <w:t xml:space="preserve">– </w:t>
      </w:r>
      <w:r w:rsidR="004C397D">
        <w:t xml:space="preserve">m.in. </w:t>
      </w:r>
      <w:r>
        <w:t>zapewniają miejsca pracy czy wpływy do budżetu gminy lub miasta</w:t>
      </w:r>
      <w:r w:rsidR="004C397D">
        <w:t xml:space="preserve"> i centralnego</w:t>
      </w:r>
      <w:r>
        <w:t xml:space="preserve">. </w:t>
      </w:r>
      <w:r w:rsidR="00966B90">
        <w:t xml:space="preserve">Nie powinno, więc nikogo dziwić, że </w:t>
      </w:r>
      <w:r>
        <w:t xml:space="preserve">po raz kolejny program swoim patronatem obejmują Marszałkowie większości województw. Certyfikat dzięki tak szerokiemu poparciu staje się wyraźną rekomendacją, że z Przedsiębiorstwami Fair Play warto współpracować.  </w:t>
      </w:r>
    </w:p>
    <w:p w14:paraId="1C6B35E6" w14:textId="2E99F90F" w:rsidR="00A65CFB" w:rsidRDefault="00396F65" w:rsidP="00EB6AD1">
      <w:pPr>
        <w:jc w:val="both"/>
      </w:pPr>
      <w:r>
        <w:t xml:space="preserve">Patronatu honorowego </w:t>
      </w:r>
      <w:r w:rsidR="00541B03">
        <w:t xml:space="preserve">w 2024 roku </w:t>
      </w:r>
      <w:r>
        <w:t>udzielili:</w:t>
      </w:r>
    </w:p>
    <w:p w14:paraId="77AC396D" w14:textId="1B44095F" w:rsidR="00A65CFB" w:rsidRDefault="00541B03" w:rsidP="00EB6AD1">
      <w:pPr>
        <w:jc w:val="center"/>
      </w:pPr>
      <w:r>
        <w:rPr>
          <w:noProof/>
          <w:lang w:bidi="ar-SA"/>
        </w:rPr>
        <w:drawing>
          <wp:inline distT="0" distB="0" distL="0" distR="0" wp14:anchorId="5D037DB3" wp14:editId="1EFE0D41">
            <wp:extent cx="6036692" cy="286397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0108" cy="288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0AE0" w14:textId="23E4E90E" w:rsidR="00A65CFB" w:rsidRDefault="00BB6A03" w:rsidP="00EB6AD1">
      <w:pPr>
        <w:jc w:val="both"/>
      </w:pPr>
      <w:r w:rsidRPr="00BB6A03">
        <w:t xml:space="preserve">Gala Finałowa </w:t>
      </w:r>
      <w:r>
        <w:t xml:space="preserve">2024 </w:t>
      </w:r>
      <w:r w:rsidRPr="00BB6A03">
        <w:t xml:space="preserve">programu Przedsiębiorstwo Fair Play została objęta Patronatem Honorowym Ministerstwa Cyfryzacji, Ministerstwa Funduszy i Polityki </w:t>
      </w:r>
      <w:r w:rsidR="00B763B0">
        <w:t>Regionalnej</w:t>
      </w:r>
      <w:r w:rsidRPr="00BB6A03">
        <w:t>, Ministerstwa Rozwoju</w:t>
      </w:r>
      <w:r w:rsidR="00B46595">
        <w:br/>
      </w:r>
      <w:r w:rsidRPr="00BB6A03">
        <w:t xml:space="preserve">i Technologii oraz Rzecznika Praw Obywatelskich. Udzielone patronaty podkreślają rangę wydarzenia </w:t>
      </w:r>
      <w:r w:rsidR="00B46595">
        <w:br/>
      </w:r>
      <w:r w:rsidRPr="00BB6A03">
        <w:t>i są wyrazem uznania dla działań zarówno Laureatów, jak i organizatorów, którzy realizując program, poprzez promocję firm działających zgodnie z prawem i zasadami etyki, wspierają propagowanie kultury przedsiębiorczości oraz przyczyniają się do rozwoju polskiej gospodarki.</w:t>
      </w:r>
    </w:p>
    <w:p w14:paraId="31AACCE3" w14:textId="30905C61" w:rsidR="00AE10D2" w:rsidRDefault="00AE10D2" w:rsidP="00EB6AD1">
      <w:pPr>
        <w:jc w:val="both"/>
      </w:pPr>
    </w:p>
    <w:p w14:paraId="0082FC2E" w14:textId="2D34B527" w:rsidR="00AE10D2" w:rsidRDefault="00AE10D2" w:rsidP="00EB6AD1">
      <w:pPr>
        <w:jc w:val="both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8DE38F8" wp14:editId="3FF23587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887754" cy="5524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75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20C03" w14:textId="77777777" w:rsidR="00A65CFB" w:rsidRDefault="00A65CFB" w:rsidP="00EB6AD1">
      <w:pPr>
        <w:jc w:val="center"/>
      </w:pPr>
    </w:p>
    <w:p w14:paraId="16529681" w14:textId="77777777" w:rsidR="00AE10D2" w:rsidRDefault="00AE10D2" w:rsidP="00EB6AD1">
      <w:pPr>
        <w:jc w:val="center"/>
      </w:pPr>
    </w:p>
    <w:p w14:paraId="79649DCA" w14:textId="77777777" w:rsidR="00AE10D2" w:rsidRDefault="00AE10D2" w:rsidP="00EB6AD1">
      <w:pPr>
        <w:jc w:val="center"/>
      </w:pPr>
    </w:p>
    <w:p w14:paraId="240640CD" w14:textId="77777777" w:rsidR="00AE10D2" w:rsidRDefault="00AE10D2" w:rsidP="00EB6AD1">
      <w:pPr>
        <w:jc w:val="center"/>
      </w:pPr>
    </w:p>
    <w:p w14:paraId="55FD9E74" w14:textId="77777777" w:rsidR="00AE10D2" w:rsidRDefault="00AE10D2" w:rsidP="00EB6AD1">
      <w:pPr>
        <w:jc w:val="center"/>
      </w:pPr>
    </w:p>
    <w:p w14:paraId="1953CAB9" w14:textId="77777777" w:rsidR="00A65CFB" w:rsidRDefault="00C03ABC" w:rsidP="00EB6AD1">
      <w:pPr>
        <w:jc w:val="center"/>
      </w:pPr>
      <w:hyperlink r:id="rId14">
        <w:r w:rsidR="00966B90">
          <w:rPr>
            <w:b/>
            <w:color w:val="A50358"/>
            <w:u w:val="single"/>
          </w:rPr>
          <w:t>Szczegółowe zasady programu Przedsiębiorstwo Fair Play 2025</w:t>
        </w:r>
      </w:hyperlink>
    </w:p>
    <w:p w14:paraId="3E94E9F5" w14:textId="77777777" w:rsidR="00A65CFB" w:rsidRDefault="00A65CFB" w:rsidP="00EB6AD1">
      <w:pPr>
        <w:jc w:val="center"/>
      </w:pPr>
    </w:p>
    <w:p w14:paraId="71E0322B" w14:textId="77777777" w:rsidR="00A65CFB" w:rsidRDefault="00396F65" w:rsidP="00EB6AD1">
      <w:pPr>
        <w:jc w:val="center"/>
        <w:rPr>
          <w:color w:val="000000"/>
        </w:rPr>
      </w:pPr>
      <w:r>
        <w:t>Aktualne informacje na temat programu Przedsiębiorstwo Fair Play i udziału w certyfikacji uzyskać można kontaktując się z biurem pod numerem 22 630 98 02 lub na stronie</w:t>
      </w:r>
      <w:r w:rsidRPr="00A9072E">
        <w:rPr>
          <w:b/>
        </w:rPr>
        <w:t xml:space="preserve"> </w:t>
      </w:r>
      <w:hyperlink r:id="rId15">
        <w:r w:rsidRPr="00A9072E">
          <w:rPr>
            <w:b/>
            <w:color w:val="A50358"/>
            <w:u w:val="single"/>
          </w:rPr>
          <w:t>www.fairplay.pl</w:t>
        </w:r>
      </w:hyperlink>
    </w:p>
    <w:p w14:paraId="0F4D06E7" w14:textId="38CB2A16" w:rsidR="00A65CFB" w:rsidRDefault="00396F65" w:rsidP="00EB6AD1">
      <w:pPr>
        <w:spacing w:before="240"/>
        <w:jc w:val="both"/>
      </w:pPr>
      <w:r>
        <w:t xml:space="preserve">Organizatorem programu jest </w:t>
      </w:r>
      <w:r>
        <w:rPr>
          <w:b/>
        </w:rPr>
        <w:t>Fundacja Instytut Badań nad Demokracją i Przedsiębiorstwem Prywatnym</w:t>
      </w:r>
      <w:r>
        <w:t xml:space="preserve"> – jeden z pierwszych w Polsce niezależnych instytutów badawczych i polskich think tank. Program Przedsiębiorstwo Fair Play jest afiliowany przy Krajowej Izbie Gospodarczej</w:t>
      </w:r>
      <w:r w:rsidR="005B4D18">
        <w:t xml:space="preserve"> - </w:t>
      </w:r>
      <w:r w:rsidR="005B4D18" w:rsidRPr="005B4D18">
        <w:t>największ</w:t>
      </w:r>
      <w:r w:rsidR="005B4D18">
        <w:t>ej</w:t>
      </w:r>
      <w:r w:rsidR="005B4D18" w:rsidRPr="005B4D18">
        <w:t xml:space="preserve"> niezależn</w:t>
      </w:r>
      <w:r w:rsidR="005B4D18">
        <w:t>ej</w:t>
      </w:r>
      <w:r w:rsidR="005B4D18" w:rsidRPr="005B4D18">
        <w:t xml:space="preserve"> organizacj</w:t>
      </w:r>
      <w:r w:rsidR="005B4D18">
        <w:t>i</w:t>
      </w:r>
      <w:r w:rsidR="005B4D18" w:rsidRPr="005B4D18">
        <w:t xml:space="preserve"> biznesu w Polsce</w:t>
      </w:r>
      <w:r>
        <w:t>.</w:t>
      </w:r>
    </w:p>
    <w:p w14:paraId="20D668C6" w14:textId="77777777" w:rsidR="00A65CFB" w:rsidRDefault="00A65CFB">
      <w:pPr>
        <w:jc w:val="right"/>
      </w:pPr>
    </w:p>
    <w:sectPr w:rsidR="00A65CFB">
      <w:footerReference w:type="default" r:id="rId16"/>
      <w:pgSz w:w="11906" w:h="16838"/>
      <w:pgMar w:top="1417" w:right="1417" w:bottom="1134" w:left="1417" w:header="708" w:footer="32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1579B4" w16cex:dateUtc="2025-01-21T08:53:00Z"/>
  <w16cex:commentExtensible w16cex:durableId="0959FC14" w16cex:dateUtc="2025-01-21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8B642E" w16cid:durableId="7B1579B4"/>
  <w16cid:commentId w16cid:paraId="4A5BB751" w16cid:durableId="0959FC14"/>
  <w16cid:commentId w16cid:paraId="0E8C4F5E" w16cid:durableId="0E8C4F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533F3" w14:textId="77777777" w:rsidR="00C03ABC" w:rsidRDefault="00C03ABC">
      <w:r>
        <w:separator/>
      </w:r>
    </w:p>
  </w:endnote>
  <w:endnote w:type="continuationSeparator" w:id="0">
    <w:p w14:paraId="68DB70FE" w14:textId="77777777" w:rsidR="00C03ABC" w:rsidRDefault="00C0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B686" w14:textId="77777777" w:rsidR="00A65CFB" w:rsidRDefault="00A65CFB">
    <w:pPr>
      <w:rPr>
        <w:sz w:val="2"/>
        <w:szCs w:val="2"/>
      </w:rPr>
    </w:pPr>
  </w:p>
  <w:tbl>
    <w:tblPr>
      <w:tblStyle w:val="a"/>
      <w:tblW w:w="8678" w:type="dxa"/>
      <w:tblInd w:w="-176" w:type="dxa"/>
      <w:tblBorders>
        <w:top w:val="single" w:sz="8" w:space="0" w:color="910045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352"/>
      <w:gridCol w:w="2108"/>
      <w:gridCol w:w="2109"/>
      <w:gridCol w:w="2109"/>
    </w:tblGrid>
    <w:tr w:rsidR="00A65CFB" w14:paraId="7307A755" w14:textId="77777777">
      <w:trPr>
        <w:trHeight w:val="360"/>
      </w:trPr>
      <w:tc>
        <w:tcPr>
          <w:tcW w:w="2352" w:type="dxa"/>
          <w:tcBorders>
            <w:top w:val="single" w:sz="8" w:space="0" w:color="A50358"/>
          </w:tcBorders>
        </w:tcPr>
        <w:p w14:paraId="64C0F151" w14:textId="77777777" w:rsidR="00A65CFB" w:rsidRDefault="00396F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A50358"/>
            </w:rPr>
          </w:pPr>
          <w:r>
            <w:rPr>
              <w:b/>
              <w:color w:val="A50358"/>
            </w:rPr>
            <w:t>Kontakt dla mediów</w:t>
          </w:r>
        </w:p>
      </w:tc>
      <w:tc>
        <w:tcPr>
          <w:tcW w:w="2108" w:type="dxa"/>
          <w:tcBorders>
            <w:top w:val="single" w:sz="8" w:space="0" w:color="A50358"/>
          </w:tcBorders>
        </w:tcPr>
        <w:p w14:paraId="58F6AAEF" w14:textId="77777777" w:rsidR="00A65CFB" w:rsidRDefault="00A65C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18"/>
              <w:szCs w:val="18"/>
            </w:rPr>
          </w:pPr>
        </w:p>
      </w:tc>
      <w:tc>
        <w:tcPr>
          <w:tcW w:w="2109" w:type="dxa"/>
          <w:tcBorders>
            <w:top w:val="single" w:sz="8" w:space="0" w:color="A50358"/>
          </w:tcBorders>
        </w:tcPr>
        <w:p w14:paraId="0A086BFE" w14:textId="77777777" w:rsidR="00A65CFB" w:rsidRDefault="00C03A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20"/>
              <w:szCs w:val="20"/>
            </w:rPr>
          </w:pPr>
          <w:hyperlink r:id="rId1">
            <w:r w:rsidR="00396F65">
              <w:rPr>
                <w:color w:val="0563C1"/>
                <w:sz w:val="20"/>
                <w:szCs w:val="20"/>
                <w:u w:val="single"/>
              </w:rPr>
              <w:t>pr@fairplay.pl</w:t>
            </w:r>
          </w:hyperlink>
          <w:r w:rsidR="00396F65">
            <w:rPr>
              <w:color w:val="7F7F7F"/>
              <w:sz w:val="20"/>
              <w:szCs w:val="20"/>
            </w:rPr>
            <w:t xml:space="preserve"> </w:t>
          </w:r>
        </w:p>
      </w:tc>
      <w:tc>
        <w:tcPr>
          <w:tcW w:w="2109" w:type="dxa"/>
          <w:tcBorders>
            <w:top w:val="single" w:sz="8" w:space="0" w:color="A50358"/>
          </w:tcBorders>
        </w:tcPr>
        <w:p w14:paraId="0023A899" w14:textId="77777777" w:rsidR="00A65CFB" w:rsidRDefault="00396F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7F7F7F"/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>tel.: 883 827 515</w:t>
          </w:r>
        </w:p>
      </w:tc>
    </w:tr>
  </w:tbl>
  <w:p w14:paraId="07AB591A" w14:textId="77777777" w:rsidR="00A65CFB" w:rsidRDefault="00396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24F02E" wp14:editId="5A1ED55F">
              <wp:simplePos x="0" y="0"/>
              <wp:positionH relativeFrom="column">
                <wp:posOffset>1739900</wp:posOffset>
              </wp:positionH>
              <wp:positionV relativeFrom="paragraph">
                <wp:posOffset>101600</wp:posOffset>
              </wp:positionV>
              <wp:extent cx="2101215" cy="389255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0155" y="3590135"/>
                        <a:ext cx="2091690" cy="379730"/>
                      </a:xfrm>
                      <a:prstGeom prst="rect">
                        <a:avLst/>
                      </a:prstGeom>
                      <a:solidFill>
                        <a:srgbClr val="A503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EC9458" w14:textId="77777777" w:rsidR="00A65CFB" w:rsidRDefault="00396F6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www.fairplay.pl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2E24F02E" id="Prostokąt 6" o:spid="_x0000_s1026" style="position:absolute;margin-left:137pt;margin-top:8pt;width:165.45pt;height:3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" fillcolor="#a50358" stroked="f">
              <v:textbox inset="2.53958mm,1.2694mm,2.53958mm,1.2694mm">
                <w:txbxContent>
                  <w:p w14:paraId="6BEC9458" w14:textId="77777777" w:rsidR="00A65CFB" w:rsidRDefault="00396F65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FFFFFF"/>
                      </w:rPr>
                      <w:t>www.fairplay.pl</w:t>
                    </w:r>
                  </w:p>
                </w:txbxContent>
              </v:textbox>
            </v:rect>
          </w:pict>
        </mc:Fallback>
      </mc:AlternateContent>
    </w:r>
  </w:p>
  <w:p w14:paraId="5385E7A0" w14:textId="77777777" w:rsidR="00A65CFB" w:rsidRDefault="00A65C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80" w:lineRule="auto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5FF9" w14:textId="77777777" w:rsidR="00C03ABC" w:rsidRDefault="00C03ABC">
      <w:r>
        <w:separator/>
      </w:r>
    </w:p>
  </w:footnote>
  <w:footnote w:type="continuationSeparator" w:id="0">
    <w:p w14:paraId="1E220E7D" w14:textId="77777777" w:rsidR="00C03ABC" w:rsidRDefault="00C03ABC">
      <w:r>
        <w:continuationSeparator/>
      </w:r>
    </w:p>
  </w:footnote>
  <w:footnote w:id="1">
    <w:p w14:paraId="347DF1BA" w14:textId="43447188" w:rsidR="00FA5F32" w:rsidRPr="00A9072E" w:rsidRDefault="00FA5F32" w:rsidP="00FA5F32">
      <w:pPr>
        <w:pStyle w:val="Tekstprzypisudolnego"/>
        <w:rPr>
          <w:sz w:val="16"/>
          <w:lang w:val="en-US"/>
        </w:rPr>
      </w:pPr>
      <w:r w:rsidRPr="00A9072E">
        <w:rPr>
          <w:rStyle w:val="Odwoanieprzypisudolnego"/>
          <w:sz w:val="16"/>
        </w:rPr>
        <w:footnoteRef/>
      </w:r>
      <w:r w:rsidRPr="00A9072E">
        <w:rPr>
          <w:sz w:val="16"/>
          <w:lang w:val="en-US"/>
        </w:rPr>
        <w:t xml:space="preserve"> </w:t>
      </w:r>
      <w:r w:rsidRPr="00A9072E">
        <w:rPr>
          <w:i/>
          <w:iCs/>
          <w:sz w:val="16"/>
          <w:lang w:val="en-US"/>
        </w:rPr>
        <w:t>Top 10 Customer Trends for 2025</w:t>
      </w:r>
      <w:r w:rsidRPr="00A9072E">
        <w:rPr>
          <w:sz w:val="16"/>
          <w:lang w:val="en-US"/>
        </w:rPr>
        <w:t xml:space="preserve">, konsyg.com, 24.12.2024, </w:t>
      </w:r>
      <w:hyperlink r:id="rId1" w:history="1">
        <w:r w:rsidRPr="00A9072E">
          <w:rPr>
            <w:rStyle w:val="Hipercze"/>
            <w:sz w:val="16"/>
            <w:lang w:val="en-US"/>
          </w:rPr>
          <w:t>https://konsyg.com/2024/12/26/top-10-customer-trends-for-2025/</w:t>
        </w:r>
      </w:hyperlink>
      <w:r w:rsidRPr="00A9072E">
        <w:rPr>
          <w:sz w:val="16"/>
          <w:lang w:val="en-US"/>
        </w:rPr>
        <w:t xml:space="preserve"> </w:t>
      </w:r>
    </w:p>
  </w:footnote>
  <w:footnote w:id="2">
    <w:p w14:paraId="2B37D5AD" w14:textId="33C45343" w:rsidR="00FA5F32" w:rsidRPr="00A9072E" w:rsidRDefault="00FA5F32" w:rsidP="00FA5F32">
      <w:pPr>
        <w:pStyle w:val="Tekstprzypisudolnego"/>
        <w:rPr>
          <w:sz w:val="16"/>
          <w:lang w:val="en-US"/>
        </w:rPr>
      </w:pPr>
      <w:r w:rsidRPr="00A9072E">
        <w:rPr>
          <w:rStyle w:val="Odwoanieprzypisudolnego"/>
          <w:sz w:val="16"/>
        </w:rPr>
        <w:footnoteRef/>
      </w:r>
      <w:r w:rsidRPr="00A9072E">
        <w:rPr>
          <w:sz w:val="16"/>
          <w:lang w:val="en-US"/>
        </w:rPr>
        <w:t xml:space="preserve"> Tamże</w:t>
      </w:r>
    </w:p>
  </w:footnote>
  <w:footnote w:id="3">
    <w:p w14:paraId="34298AD8" w14:textId="77777777" w:rsidR="00A70BA0" w:rsidRPr="00A9072E" w:rsidRDefault="00A70BA0" w:rsidP="00A70BA0">
      <w:pPr>
        <w:pStyle w:val="Tekstprzypisudolnego"/>
        <w:rPr>
          <w:sz w:val="16"/>
          <w:lang w:val="en-US"/>
        </w:rPr>
      </w:pPr>
      <w:r w:rsidRPr="00A9072E">
        <w:rPr>
          <w:rStyle w:val="Odwoanieprzypisudolnego"/>
          <w:sz w:val="16"/>
        </w:rPr>
        <w:footnoteRef/>
      </w:r>
      <w:r w:rsidRPr="00A9072E">
        <w:rPr>
          <w:sz w:val="16"/>
          <w:lang w:val="en-US"/>
        </w:rPr>
        <w:t xml:space="preserve"> </w:t>
      </w:r>
      <w:r w:rsidRPr="00A9072E">
        <w:rPr>
          <w:i/>
          <w:iCs/>
          <w:sz w:val="16"/>
          <w:lang w:val="en-US"/>
        </w:rPr>
        <w:t>Can You Make a Profit and Be Socially Responsible?</w:t>
      </w:r>
      <w:r w:rsidRPr="00A9072E">
        <w:rPr>
          <w:sz w:val="16"/>
          <w:lang w:val="en-US"/>
        </w:rPr>
        <w:t xml:space="preserve">, </w:t>
      </w:r>
      <w:hyperlink r:id="rId2" w:history="1">
        <w:r w:rsidRPr="00A9072E">
          <w:rPr>
            <w:rStyle w:val="Hipercze"/>
            <w:sz w:val="16"/>
            <w:lang w:val="en-US"/>
          </w:rPr>
          <w:t>www.business.com</w:t>
        </w:r>
      </w:hyperlink>
      <w:r w:rsidRPr="00A9072E">
        <w:rPr>
          <w:sz w:val="16"/>
          <w:lang w:val="en-US"/>
        </w:rPr>
        <w:t xml:space="preserve">, 19.12.2024,  </w:t>
      </w:r>
      <w:hyperlink r:id="rId3" w:history="1">
        <w:r w:rsidRPr="00A9072E">
          <w:rPr>
            <w:rStyle w:val="Hipercze"/>
            <w:sz w:val="16"/>
            <w:lang w:val="en-US"/>
          </w:rPr>
          <w:t>https://www.business.com/articles/can-you-make-a-profit-and-be-socially-responsible/</w:t>
        </w:r>
      </w:hyperlink>
    </w:p>
  </w:footnote>
  <w:footnote w:id="4">
    <w:p w14:paraId="4B14E6DF" w14:textId="66575418" w:rsidR="009903B9" w:rsidRPr="000C17E4" w:rsidRDefault="009903B9" w:rsidP="00A9072E">
      <w:pPr>
        <w:pStyle w:val="NormalnyWeb"/>
        <w:spacing w:before="0" w:beforeAutospacing="0" w:after="0" w:afterAutospacing="0"/>
        <w:rPr>
          <w:rFonts w:cstheme="minorHAnsi"/>
        </w:rPr>
      </w:pPr>
      <w:r w:rsidRPr="00A9072E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A9072E">
        <w:rPr>
          <w:rFonts w:asciiTheme="minorHAnsi" w:hAnsiTheme="minorHAnsi" w:cstheme="minorHAnsi"/>
          <w:sz w:val="16"/>
          <w:szCs w:val="20"/>
        </w:rPr>
        <w:t xml:space="preserve"> Zob. np. badania przedstawione w: „Barometr Społecznej Odpowiedzialności Konsumentów”, Zeszyty naukowe SGH 196/2024.</w:t>
      </w:r>
    </w:p>
  </w:footnote>
  <w:footnote w:id="5">
    <w:p w14:paraId="0B833F69" w14:textId="77777777" w:rsidR="003C3B32" w:rsidRPr="00E31FF6" w:rsidRDefault="003C3B32" w:rsidP="003C3B32">
      <w:pPr>
        <w:pStyle w:val="Tekstprzypisudolnego"/>
        <w:rPr>
          <w:rFonts w:cstheme="minorHAnsi"/>
          <w:b/>
          <w:bCs/>
          <w:lang w:val="en-US"/>
        </w:rPr>
      </w:pPr>
      <w:r w:rsidRPr="00A9072E">
        <w:rPr>
          <w:rStyle w:val="Odwoanieprzypisudolnego"/>
          <w:rFonts w:cstheme="minorHAnsi"/>
          <w:sz w:val="16"/>
        </w:rPr>
        <w:footnoteRef/>
      </w:r>
      <w:r w:rsidRPr="00A9072E">
        <w:rPr>
          <w:rFonts w:cstheme="minorHAnsi"/>
          <w:sz w:val="16"/>
          <w:lang w:val="en-US"/>
        </w:rPr>
        <w:t xml:space="preserve"> </w:t>
      </w:r>
      <w:r w:rsidRPr="00A9072E">
        <w:rPr>
          <w:rFonts w:cstheme="minorHAnsi"/>
          <w:i/>
          <w:iCs/>
          <w:sz w:val="16"/>
          <w:lang w:val="en-US"/>
        </w:rPr>
        <w:t xml:space="preserve">The top 7 benefits of having a corporate social responsibility program, </w:t>
      </w:r>
      <w:r w:rsidRPr="00A9072E">
        <w:rPr>
          <w:rFonts w:cstheme="minorHAnsi"/>
          <w:sz w:val="16"/>
          <w:lang w:val="en-US"/>
        </w:rPr>
        <w:t xml:space="preserve"> </w:t>
      </w:r>
      <w:hyperlink r:id="rId4" w:history="1">
        <w:r w:rsidRPr="00A9072E">
          <w:rPr>
            <w:rStyle w:val="Hipercze"/>
            <w:rFonts w:cstheme="minorHAnsi"/>
            <w:sz w:val="16"/>
            <w:lang w:val="en-US"/>
          </w:rPr>
          <w:t>https://benevity.com/resources/corporate-social-responsibility-benefits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B"/>
    <w:rsid w:val="0000022F"/>
    <w:rsid w:val="000427CD"/>
    <w:rsid w:val="00080F0B"/>
    <w:rsid w:val="000A66B7"/>
    <w:rsid w:val="000B07FE"/>
    <w:rsid w:val="000C17E4"/>
    <w:rsid w:val="000F7EE1"/>
    <w:rsid w:val="00171B63"/>
    <w:rsid w:val="0018222A"/>
    <w:rsid w:val="001C508D"/>
    <w:rsid w:val="001F0A85"/>
    <w:rsid w:val="002F74EC"/>
    <w:rsid w:val="00315864"/>
    <w:rsid w:val="00396F65"/>
    <w:rsid w:val="003C3B32"/>
    <w:rsid w:val="00425D7D"/>
    <w:rsid w:val="00457268"/>
    <w:rsid w:val="004649CB"/>
    <w:rsid w:val="004C397D"/>
    <w:rsid w:val="00541B03"/>
    <w:rsid w:val="00594337"/>
    <w:rsid w:val="005B4D18"/>
    <w:rsid w:val="005E732B"/>
    <w:rsid w:val="0067305E"/>
    <w:rsid w:val="006C762A"/>
    <w:rsid w:val="00712E5E"/>
    <w:rsid w:val="008524FA"/>
    <w:rsid w:val="008C6354"/>
    <w:rsid w:val="00925D7A"/>
    <w:rsid w:val="00966B90"/>
    <w:rsid w:val="009903B9"/>
    <w:rsid w:val="009C5C34"/>
    <w:rsid w:val="009F6CF4"/>
    <w:rsid w:val="00A10503"/>
    <w:rsid w:val="00A217F7"/>
    <w:rsid w:val="00A460C3"/>
    <w:rsid w:val="00A52B60"/>
    <w:rsid w:val="00A65CFB"/>
    <w:rsid w:val="00A70BA0"/>
    <w:rsid w:val="00A9072E"/>
    <w:rsid w:val="00AE10D2"/>
    <w:rsid w:val="00B224F7"/>
    <w:rsid w:val="00B30196"/>
    <w:rsid w:val="00B33EE2"/>
    <w:rsid w:val="00B46595"/>
    <w:rsid w:val="00B469C7"/>
    <w:rsid w:val="00B763B0"/>
    <w:rsid w:val="00BB1B76"/>
    <w:rsid w:val="00BB6A03"/>
    <w:rsid w:val="00BE5FC3"/>
    <w:rsid w:val="00C03ABC"/>
    <w:rsid w:val="00C600E6"/>
    <w:rsid w:val="00CE50BB"/>
    <w:rsid w:val="00D662F4"/>
    <w:rsid w:val="00DA4A7E"/>
    <w:rsid w:val="00DD756D"/>
    <w:rsid w:val="00E02876"/>
    <w:rsid w:val="00E30FCB"/>
    <w:rsid w:val="00EB27D5"/>
    <w:rsid w:val="00EB6AD1"/>
    <w:rsid w:val="00F0327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D2BC"/>
  <w15:docId w15:val="{EFB33156-4E7F-4854-BA5A-C8B1B34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Szansa"/>
    <w:qFormat/>
    <w:rsid w:val="00A603B2"/>
    <w:pPr>
      <w:autoSpaceDE w:val="0"/>
      <w:autoSpaceDN w:val="0"/>
    </w:pPr>
    <w:rPr>
      <w:lang w:bidi="pl-PL"/>
    </w:rPr>
  </w:style>
  <w:style w:type="paragraph" w:styleId="Nagwek1">
    <w:name w:val="heading 1"/>
    <w:aliases w:val="Nagłówek Szansa"/>
    <w:basedOn w:val="Normalny"/>
    <w:next w:val="Normalny"/>
    <w:link w:val="Nagwek1Znak"/>
    <w:autoRedefine/>
    <w:uiPriority w:val="9"/>
    <w:qFormat/>
    <w:rsid w:val="00F13A5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Tytuł Szansa"/>
    <w:basedOn w:val="Normalny"/>
    <w:next w:val="Normalny"/>
    <w:link w:val="TytuZnak"/>
    <w:autoRedefine/>
    <w:uiPriority w:val="10"/>
    <w:qFormat/>
    <w:rsid w:val="004107E5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aliases w:val="Nagłówek Szansa Znak"/>
    <w:basedOn w:val="Domylnaczcionkaakapitu"/>
    <w:link w:val="Nagwek1"/>
    <w:uiPriority w:val="9"/>
    <w:rsid w:val="00F13A57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TytuZnak">
    <w:name w:val="Tytuł Znak"/>
    <w:aliases w:val="Tytuł Szansa Znak"/>
    <w:basedOn w:val="Domylnaczcionkaakapitu"/>
    <w:link w:val="Tytu"/>
    <w:uiPriority w:val="10"/>
    <w:rsid w:val="004107E5"/>
    <w:rPr>
      <w:rFonts w:eastAsiaTheme="majorEastAsia" w:cstheme="majorBidi"/>
      <w:b/>
      <w:spacing w:val="-10"/>
      <w:kern w:val="28"/>
      <w:sz w:val="32"/>
      <w:szCs w:val="56"/>
    </w:rPr>
  </w:style>
  <w:style w:type="paragraph" w:styleId="Nagwek">
    <w:name w:val="header"/>
    <w:basedOn w:val="Normalny"/>
    <w:link w:val="NagwekZnak"/>
    <w:uiPriority w:val="99"/>
    <w:unhideWhenUsed/>
    <w:rsid w:val="00A6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3B2"/>
    <w:rPr>
      <w:rFonts w:ascii="Calibri" w:eastAsia="Calibri" w:hAnsi="Calibri" w:cs="Calibri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6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3B2"/>
    <w:rPr>
      <w:rFonts w:ascii="Calibri" w:eastAsia="Calibri" w:hAnsi="Calibri" w:cs="Calibri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A603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03B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269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03012"/>
    <w:rPr>
      <w:lang w:bidi="pl-PL"/>
    </w:rPr>
  </w:style>
  <w:style w:type="character" w:styleId="Pogrubienie">
    <w:name w:val="Strong"/>
    <w:basedOn w:val="Domylnaczcionkaakapitu"/>
    <w:uiPriority w:val="22"/>
    <w:qFormat/>
    <w:rsid w:val="0091362E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7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32B"/>
    <w:rPr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32B"/>
    <w:rPr>
      <w:b/>
      <w:bCs/>
      <w:sz w:val="20"/>
      <w:szCs w:val="20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32B"/>
    <w:rPr>
      <w:rFonts w:ascii="Segoe UI" w:hAnsi="Segoe UI" w:cs="Segoe UI"/>
      <w:sz w:val="18"/>
      <w:szCs w:val="18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F32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eastAsia="en-US" w:bidi="ar-SA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F3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F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903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66B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B6AD1"/>
    <w:pPr>
      <w:autoSpaceDE w:val="0"/>
      <w:autoSpaceDN w:val="0"/>
    </w:pPr>
    <w:rPr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irplay.pl/laureaci-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irplay.pl" TargetMode="External"/><Relationship Id="rId23" Type="http://schemas.microsoft.com/office/2016/09/relationships/commentsIds" Target="commentsIds.xml"/><Relationship Id="rId10" Type="http://schemas.openxmlformats.org/officeDocument/2006/relationships/hyperlink" Target="https://fairplay.pl/laureaci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apfp.fairplay.pl/pfp_deklaracja.php" TargetMode="External"/><Relationship Id="rId14" Type="http://schemas.openxmlformats.org/officeDocument/2006/relationships/hyperlink" Target="http://fairplay.pl/wp-content/uploads/2025/01/Regulamin_Przedsiebiorstwo_Fair_Play_2025.pdf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fairplay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usiness.com/articles/can-you-make-a-profit-and-be-socially-responsible/" TargetMode="External"/><Relationship Id="rId2" Type="http://schemas.openxmlformats.org/officeDocument/2006/relationships/hyperlink" Target="http://www.business.com" TargetMode="External"/><Relationship Id="rId1" Type="http://schemas.openxmlformats.org/officeDocument/2006/relationships/hyperlink" Target="https://konsyg.com/2024/12/26/top-10-customer-trends-for-2025/" TargetMode="External"/><Relationship Id="rId4" Type="http://schemas.openxmlformats.org/officeDocument/2006/relationships/hyperlink" Target="https://benevity.com/resources/corporate-social-responsibility-benefi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2UX5E8K+KdjDhwfskwNbcNn4gg==">CgMxLjA4AHIhMWR3WFllR3R2NmRoLWVrNmFNVXNhb0hSbWpvQm9EMThM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3A134A-75AE-4B91-85B3-876AD7DA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Piotr M</cp:lastModifiedBy>
  <cp:revision>9</cp:revision>
  <dcterms:created xsi:type="dcterms:W3CDTF">2025-01-21T12:29:00Z</dcterms:created>
  <dcterms:modified xsi:type="dcterms:W3CDTF">2025-01-22T08:36:00Z</dcterms:modified>
</cp:coreProperties>
</file>